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7F50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</w:p>
    <w:p w14:paraId="080C0F2F" w14:textId="4AFBDBE9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  <w:r w:rsidRPr="00417317">
        <w:rPr>
          <w:rFonts w:ascii="Tw Cen MT" w:eastAsia="Times New Roman" w:hAnsi="Tw Cen MT" w:cs="Tw Cen MT"/>
          <w:i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681CECD" wp14:editId="6336DE52">
            <wp:extent cx="1983105" cy="637540"/>
            <wp:effectExtent l="0" t="0" r="0" b="0"/>
            <wp:docPr id="1150073614" name="Immagine 1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3FEF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4B34A710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3DF9F897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39C28249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Cs/>
          <w:kern w:val="0"/>
          <w:sz w:val="28"/>
          <w:szCs w:val="28"/>
          <w:lang w:eastAsia="it-IT"/>
          <w14:ligatures w14:val="none"/>
        </w:rPr>
      </w:pPr>
      <w:r w:rsidRPr="00417317">
        <w:rPr>
          <w:rFonts w:ascii="Tw Cen MT" w:eastAsia="Times New Roman" w:hAnsi="Tw Cen MT" w:cs="Tw Cen MT"/>
          <w:iCs/>
          <w:kern w:val="0"/>
          <w:sz w:val="28"/>
          <w:szCs w:val="28"/>
          <w:lang w:eastAsia="it-IT"/>
          <w14:ligatures w14:val="none"/>
        </w:rPr>
        <w:t>ALLEGATO D</w:t>
      </w:r>
    </w:p>
    <w:p w14:paraId="760D04A8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6C788E93" w14:textId="77777777" w:rsidR="00417317" w:rsidRPr="00417317" w:rsidRDefault="00417317" w:rsidP="00417317">
      <w:pPr>
        <w:tabs>
          <w:tab w:val="left" w:pos="5692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it-IT"/>
          <w14:ligatures w14:val="none"/>
        </w:rPr>
      </w:pPr>
      <w:bookmarkStart w:id="0" w:name="_Hlk134451929"/>
      <w:r w:rsidRPr="00417317">
        <w:rPr>
          <w:rFonts w:ascii="Arial" w:eastAsia="Times New Roman" w:hAnsi="Arial" w:cs="Arial"/>
          <w:b/>
          <w:bCs/>
          <w:kern w:val="0"/>
          <w:sz w:val="36"/>
          <w:szCs w:val="36"/>
          <w:lang w:eastAsia="it-IT"/>
          <w14:ligatures w14:val="none"/>
        </w:rPr>
        <w:t>Bando Turismo in bici</w:t>
      </w:r>
      <w:bookmarkEnd w:id="0"/>
    </w:p>
    <w:p w14:paraId="68028CD2" w14:textId="77777777" w:rsidR="00417317" w:rsidRPr="00417317" w:rsidRDefault="00417317" w:rsidP="00417317">
      <w:pPr>
        <w:tabs>
          <w:tab w:val="left" w:pos="569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4E13206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</w:pPr>
      <w:r w:rsidRPr="00417317">
        <w:rPr>
          <w:rFonts w:ascii="Arial" w:eastAsia="Times New Roman" w:hAnsi="Arial" w:cs="Arial"/>
          <w:kern w:val="0"/>
          <w:lang w:eastAsia="it-IT"/>
          <w14:ligatures w14:val="none"/>
        </w:rPr>
        <w:t>CONTRIBUTI ALLE MPMI PER IL POTENZIAMENTO DEI SERVIZI RICETTIVI PER LO SVILUPPO DEL CICLOTURISMO – ANNO 2023</w:t>
      </w:r>
    </w:p>
    <w:p w14:paraId="0E48F2F0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1F9CA41A" w14:textId="77777777" w:rsidR="00417317" w:rsidRPr="00417317" w:rsidRDefault="00417317" w:rsidP="00417317">
      <w:pPr>
        <w:tabs>
          <w:tab w:val="left" w:pos="4095"/>
        </w:tabs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575034CA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417317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  <w:t>DICHIARAZIONE SOSTITUTIVA DELL’ATTO DI NOTORIETÀ PER</w:t>
      </w:r>
    </w:p>
    <w:p w14:paraId="3B05FDD4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417317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  <w:t>I.V.A. NON DETRAIBILE</w:t>
      </w:r>
    </w:p>
    <w:p w14:paraId="6FE77CB0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417317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  <w:t>(art. 47 D.P.R. 28 dicembre 2000, n. 445)</w:t>
      </w:r>
    </w:p>
    <w:p w14:paraId="1EA76181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it-IT"/>
          <w14:ligatures w14:val="none"/>
        </w:rPr>
      </w:pPr>
    </w:p>
    <w:p w14:paraId="16544531" w14:textId="77777777" w:rsidR="00417317" w:rsidRPr="00417317" w:rsidRDefault="00417317" w:rsidP="00417317">
      <w:pPr>
        <w:tabs>
          <w:tab w:val="left" w:pos="4095"/>
        </w:tabs>
        <w:spacing w:after="0" w:line="240" w:lineRule="auto"/>
        <w:jc w:val="center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39EF2C89" w14:textId="77777777" w:rsidR="00417317" w:rsidRPr="00417317" w:rsidRDefault="00417317" w:rsidP="00417317">
      <w:pPr>
        <w:spacing w:after="60" w:line="36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417317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Il/La sottoscritto/a ……………………………… in qualità di ………………… (titolare/legale rappresentante) dell’impresa …………………………………….………………………... Cod.Fisc. …………………………..…… P.IVA …………………………………………… </w:t>
      </w:r>
    </w:p>
    <w:p w14:paraId="278C6567" w14:textId="77777777" w:rsidR="00417317" w:rsidRPr="00417317" w:rsidRDefault="00417317" w:rsidP="00417317">
      <w:pPr>
        <w:spacing w:after="6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01AEDE5" w14:textId="77777777" w:rsidR="00417317" w:rsidRPr="00417317" w:rsidRDefault="00417317" w:rsidP="00417317">
      <w:pPr>
        <w:spacing w:after="6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</w:pPr>
      <w:r w:rsidRPr="00417317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  <w:t>consapevole delle sanzioni penali previste dall’art. 76 del D.P.R. n. 445/2000 in caso di dichiarazioni mendaci e di formazione o uso di atti falsi,</w:t>
      </w:r>
    </w:p>
    <w:p w14:paraId="34253CFD" w14:textId="77777777" w:rsidR="00417317" w:rsidRPr="00417317" w:rsidRDefault="00417317" w:rsidP="00417317">
      <w:pPr>
        <w:spacing w:after="6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</w:pPr>
    </w:p>
    <w:p w14:paraId="13A184BD" w14:textId="77777777" w:rsidR="00417317" w:rsidRPr="00417317" w:rsidRDefault="00417317" w:rsidP="00417317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1731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DICHIARA</w:t>
      </w:r>
    </w:p>
    <w:p w14:paraId="366DFD6F" w14:textId="77777777" w:rsidR="00417317" w:rsidRPr="00417317" w:rsidRDefault="00417317" w:rsidP="00417317">
      <w:pPr>
        <w:spacing w:after="60" w:line="240" w:lineRule="auto"/>
        <w:ind w:left="3540" w:firstLine="70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4A05CB3" w14:textId="77777777" w:rsidR="00417317" w:rsidRDefault="00417317" w:rsidP="004173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73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che l'Imposta sul Valore Aggiunto relativa alla documentazione delle spese presentate ai fini della partecipazione al “Bando Turismo in bici” </w:t>
      </w:r>
      <w:r w:rsidRPr="0041731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NON È DETRAIBILE</w:t>
      </w:r>
      <w:r w:rsidRPr="004173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quanto:</w:t>
      </w:r>
    </w:p>
    <w:p w14:paraId="245C5C09" w14:textId="77777777" w:rsidR="00405907" w:rsidRDefault="00405907" w:rsidP="004173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13DFAC" w14:textId="4E612E07" w:rsidR="00405907" w:rsidRPr="00417317" w:rsidRDefault="00405907" w:rsidP="004173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0710FC8C" w14:textId="77777777" w:rsidR="00417317" w:rsidRPr="00417317" w:rsidRDefault="00417317" w:rsidP="0041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51B8A" w14:textId="77777777" w:rsidR="00417317" w:rsidRPr="00417317" w:rsidRDefault="00417317" w:rsidP="00417317">
      <w:pPr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</w:p>
    <w:p w14:paraId="5CDE64AF" w14:textId="77777777" w:rsidR="00417317" w:rsidRPr="00417317" w:rsidRDefault="00417317" w:rsidP="00417317">
      <w:pPr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</w:p>
    <w:p w14:paraId="5AC96876" w14:textId="77777777" w:rsidR="00417317" w:rsidRPr="00417317" w:rsidRDefault="00417317" w:rsidP="00417317">
      <w:pPr>
        <w:spacing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41731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Firma digitale </w:t>
      </w:r>
    </w:p>
    <w:p w14:paraId="7BB95D5E" w14:textId="77777777" w:rsidR="00417317" w:rsidRPr="00417317" w:rsidRDefault="00417317" w:rsidP="00417317">
      <w:pPr>
        <w:spacing w:after="0" w:line="240" w:lineRule="auto"/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</w:pP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  <w:r w:rsidRPr="00417317">
        <w:rPr>
          <w:rFonts w:ascii="Tw Cen MT" w:eastAsia="Times New Roman" w:hAnsi="Tw Cen MT" w:cs="Tw Cen MT"/>
          <w:i/>
          <w:kern w:val="0"/>
          <w:sz w:val="24"/>
          <w:szCs w:val="24"/>
          <w:lang w:eastAsia="it-IT"/>
          <w14:ligatures w14:val="none"/>
        </w:rPr>
        <w:tab/>
      </w:r>
    </w:p>
    <w:p w14:paraId="45DF7580" w14:textId="77777777" w:rsidR="00833A1D" w:rsidRDefault="00833A1D"/>
    <w:sectPr w:rsidR="00833A1D" w:rsidSect="00067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0A"/>
    <w:rsid w:val="00405907"/>
    <w:rsid w:val="00417317"/>
    <w:rsid w:val="006D6EA7"/>
    <w:rsid w:val="00833A1D"/>
    <w:rsid w:val="00AB590A"/>
    <w:rsid w:val="00D0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444A"/>
  <w15:chartTrackingRefBased/>
  <w15:docId w15:val="{F167D45F-1F9D-4C14-85E9-8B836B1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1731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7317"/>
    <w:pPr>
      <w:spacing w:after="0" w:line="240" w:lineRule="auto"/>
    </w:pPr>
    <w:rPr>
      <w:rFonts w:ascii="Tw Cen MT" w:eastAsia="Times New Roman" w:hAnsi="Tw Cen MT" w:cs="Tw Cen MT"/>
      <w:i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7317"/>
    <w:rPr>
      <w:rFonts w:ascii="Tw Cen MT" w:eastAsia="Times New Roman" w:hAnsi="Tw Cen MT" w:cs="Tw Cen MT"/>
      <w:i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Manola Giannettoni</dc:creator>
  <cp:keywords/>
  <dc:description/>
  <cp:lastModifiedBy>Manola Giannettoni</cp:lastModifiedBy>
  <cp:revision>4</cp:revision>
  <dcterms:created xsi:type="dcterms:W3CDTF">2023-06-21T07:57:00Z</dcterms:created>
  <dcterms:modified xsi:type="dcterms:W3CDTF">2023-06-21T08:00:00Z</dcterms:modified>
</cp:coreProperties>
</file>